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5" w:rsidRPr="00654386" w:rsidRDefault="0054729F" w:rsidP="00654386">
      <w:pPr>
        <w:ind w:firstLineChars="445" w:firstLine="1251"/>
        <w:rPr>
          <w:b/>
          <w:sz w:val="28"/>
          <w:szCs w:val="28"/>
        </w:rPr>
      </w:pPr>
      <w:r w:rsidRPr="00654386">
        <w:rPr>
          <w:rFonts w:hint="eastAsia"/>
          <w:b/>
          <w:sz w:val="28"/>
          <w:szCs w:val="28"/>
        </w:rPr>
        <w:t>安阳市第二人民医院</w:t>
      </w:r>
      <w:r w:rsidR="00A86D45" w:rsidRPr="00654386">
        <w:rPr>
          <w:rFonts w:hint="eastAsia"/>
          <w:b/>
          <w:sz w:val="28"/>
          <w:szCs w:val="28"/>
        </w:rPr>
        <w:t>汛期</w:t>
      </w:r>
      <w:r w:rsidR="000227AC" w:rsidRPr="00654386">
        <w:rPr>
          <w:rFonts w:hint="eastAsia"/>
          <w:b/>
          <w:sz w:val="28"/>
          <w:szCs w:val="28"/>
        </w:rPr>
        <w:t>传染病防治</w:t>
      </w:r>
      <w:r w:rsidR="00413F7B" w:rsidRPr="00654386">
        <w:rPr>
          <w:rFonts w:hint="eastAsia"/>
          <w:b/>
          <w:sz w:val="28"/>
          <w:szCs w:val="28"/>
        </w:rPr>
        <w:t>应急措施</w:t>
      </w:r>
    </w:p>
    <w:p w:rsidR="0049550B" w:rsidRPr="00654386" w:rsidRDefault="0049550B" w:rsidP="000C46BB">
      <w:pPr>
        <w:rPr>
          <w:sz w:val="28"/>
          <w:szCs w:val="28"/>
        </w:rPr>
      </w:pPr>
    </w:p>
    <w:p w:rsidR="00335C76" w:rsidRPr="008F0DCF" w:rsidRDefault="00947288" w:rsidP="008F0DCF">
      <w:pPr>
        <w:ind w:firstLineChars="150" w:firstLine="422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8F0DCF">
        <w:rPr>
          <w:rFonts w:hint="eastAsia"/>
          <w:b/>
          <w:sz w:val="28"/>
          <w:szCs w:val="28"/>
        </w:rPr>
        <w:t>一、</w:t>
      </w:r>
      <w:r w:rsidR="00335C76" w:rsidRPr="008F0DC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加强传染病疫情监测报告，做到早发现、早诊断、早报告、早隔离、早治疗。</w:t>
      </w:r>
    </w:p>
    <w:p w:rsidR="00EA2FD5" w:rsidRPr="000C46BB" w:rsidRDefault="00947288" w:rsidP="0094728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0C46B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A0568" w:rsidRPr="000C46BB">
        <w:rPr>
          <w:rFonts w:hint="eastAsia"/>
          <w:sz w:val="28"/>
          <w:szCs w:val="28"/>
        </w:rPr>
        <w:t>疫情报告</w:t>
      </w:r>
      <w:r w:rsidR="00BB64D4">
        <w:rPr>
          <w:rFonts w:hint="eastAsia"/>
          <w:sz w:val="28"/>
          <w:szCs w:val="28"/>
        </w:rPr>
        <w:t>实行首诊</w:t>
      </w:r>
      <w:r w:rsidR="00EA2FD5" w:rsidRPr="000C46BB">
        <w:rPr>
          <w:rFonts w:hint="eastAsia"/>
          <w:sz w:val="28"/>
          <w:szCs w:val="28"/>
        </w:rPr>
        <w:t>负责制。</w:t>
      </w:r>
    </w:p>
    <w:p w:rsidR="00EA2FD5" w:rsidRPr="000C46BB" w:rsidRDefault="00947288" w:rsidP="0094728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0C46B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0A0568" w:rsidRPr="000C46BB">
        <w:rPr>
          <w:rFonts w:hint="eastAsia"/>
          <w:sz w:val="28"/>
          <w:szCs w:val="28"/>
        </w:rPr>
        <w:t>责任报告人</w:t>
      </w:r>
      <w:r w:rsidR="00182241" w:rsidRPr="000C46BB">
        <w:rPr>
          <w:rFonts w:hint="eastAsia"/>
          <w:sz w:val="28"/>
          <w:szCs w:val="28"/>
        </w:rPr>
        <w:t>发现</w:t>
      </w:r>
      <w:r w:rsidR="00622FDD">
        <w:rPr>
          <w:rFonts w:hint="eastAsia"/>
          <w:sz w:val="28"/>
          <w:szCs w:val="28"/>
        </w:rPr>
        <w:t>疫情后，根据诊断结果，及时从</w:t>
      </w:r>
      <w:r w:rsidR="003C18BE">
        <w:rPr>
          <w:rFonts w:hint="eastAsia"/>
          <w:sz w:val="28"/>
          <w:szCs w:val="28"/>
        </w:rPr>
        <w:t>医院内网</w:t>
      </w:r>
      <w:r w:rsidR="00622FDD">
        <w:rPr>
          <w:rFonts w:hint="eastAsia"/>
          <w:sz w:val="28"/>
          <w:szCs w:val="28"/>
        </w:rPr>
        <w:t>报告传染病病例</w:t>
      </w:r>
      <w:r w:rsidR="00EA2FD5" w:rsidRPr="000C46BB">
        <w:rPr>
          <w:rFonts w:hint="eastAsia"/>
          <w:sz w:val="28"/>
          <w:szCs w:val="28"/>
        </w:rPr>
        <w:t>。</w:t>
      </w:r>
    </w:p>
    <w:p w:rsidR="00314080" w:rsidRPr="001C1592" w:rsidRDefault="00947288" w:rsidP="001C159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0C46BB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622FDD" w:rsidRPr="00314080">
        <w:rPr>
          <w:rFonts w:asciiTheme="minorEastAsia" w:hAnsiTheme="minorEastAsia" w:cs="宋体" w:hint="eastAsia"/>
          <w:kern w:val="0"/>
          <w:sz w:val="28"/>
          <w:szCs w:val="28"/>
        </w:rPr>
        <w:t>网络直报人员</w:t>
      </w:r>
      <w:r w:rsidR="003C6332">
        <w:rPr>
          <w:rFonts w:hint="eastAsia"/>
          <w:sz w:val="28"/>
          <w:szCs w:val="28"/>
        </w:rPr>
        <w:t>及</w:t>
      </w:r>
      <w:r w:rsidR="006E06DB">
        <w:rPr>
          <w:rFonts w:hint="eastAsia"/>
          <w:sz w:val="28"/>
          <w:szCs w:val="28"/>
        </w:rPr>
        <w:t>时审核报</w:t>
      </w:r>
      <w:r w:rsidR="00622FDD">
        <w:rPr>
          <w:rFonts w:hint="eastAsia"/>
          <w:sz w:val="28"/>
          <w:szCs w:val="28"/>
        </w:rPr>
        <w:t>卡，</w:t>
      </w:r>
      <w:r w:rsidR="0061478C">
        <w:rPr>
          <w:rFonts w:hint="eastAsia"/>
          <w:sz w:val="28"/>
          <w:szCs w:val="28"/>
        </w:rPr>
        <w:t>与上级疾控汇报后进行报卡质量</w:t>
      </w:r>
      <w:r w:rsidR="00622FDD">
        <w:rPr>
          <w:rFonts w:hint="eastAsia"/>
          <w:sz w:val="28"/>
          <w:szCs w:val="28"/>
        </w:rPr>
        <w:t>检查，</w:t>
      </w:r>
      <w:r w:rsidR="0047345C">
        <w:rPr>
          <w:rFonts w:asciiTheme="minorEastAsia" w:hAnsiTheme="minorEastAsia" w:cs="宋体" w:hint="eastAsia"/>
          <w:kern w:val="0"/>
          <w:sz w:val="28"/>
          <w:szCs w:val="28"/>
        </w:rPr>
        <w:t>按照规定时限和程序通过网络直报系统完成</w:t>
      </w:r>
      <w:r w:rsidR="00BB10E6" w:rsidRPr="00314080">
        <w:rPr>
          <w:rFonts w:asciiTheme="minorEastAsia" w:hAnsiTheme="minorEastAsia" w:cs="宋体" w:hint="eastAsia"/>
          <w:kern w:val="0"/>
          <w:sz w:val="28"/>
          <w:szCs w:val="28"/>
        </w:rPr>
        <w:t>报告</w:t>
      </w:r>
      <w:r w:rsidR="001C1592">
        <w:rPr>
          <w:rFonts w:hint="eastAsia"/>
          <w:sz w:val="28"/>
          <w:szCs w:val="28"/>
        </w:rPr>
        <w:t>，</w:t>
      </w:r>
      <w:r w:rsidR="00EC48FC">
        <w:rPr>
          <w:rFonts w:asciiTheme="minorEastAsia" w:hAnsiTheme="minorEastAsia" w:cs="宋体" w:hint="eastAsia"/>
          <w:kern w:val="0"/>
          <w:sz w:val="28"/>
          <w:szCs w:val="28"/>
        </w:rPr>
        <w:t>以便上级疾病预防</w:t>
      </w:r>
      <w:r w:rsidR="00314080" w:rsidRPr="00314080">
        <w:rPr>
          <w:rFonts w:asciiTheme="minorEastAsia" w:hAnsiTheme="minorEastAsia" w:cs="宋体" w:hint="eastAsia"/>
          <w:kern w:val="0"/>
          <w:sz w:val="28"/>
          <w:szCs w:val="28"/>
        </w:rPr>
        <w:t xml:space="preserve">进行审核、监测、统计分析和预测、预警。 </w:t>
      </w:r>
    </w:p>
    <w:p w:rsidR="00314080" w:rsidRPr="00314080" w:rsidRDefault="005D34D7" w:rsidP="005D34D7">
      <w:pPr>
        <w:widowControl/>
        <w:ind w:firstLineChars="100" w:firstLine="28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1C1592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17679F">
        <w:rPr>
          <w:rFonts w:asciiTheme="minorEastAsia" w:hAnsiTheme="minorEastAsia" w:cs="宋体" w:hint="eastAsia"/>
          <w:kern w:val="0"/>
          <w:sz w:val="28"/>
          <w:szCs w:val="28"/>
        </w:rPr>
        <w:t>已报告病例如果诊断发生变更或</w:t>
      </w:r>
      <w:r w:rsidR="000A0AB8">
        <w:rPr>
          <w:rFonts w:asciiTheme="minorEastAsia" w:hAnsiTheme="minorEastAsia" w:cs="宋体" w:hint="eastAsia"/>
          <w:kern w:val="0"/>
          <w:sz w:val="28"/>
          <w:szCs w:val="28"/>
        </w:rPr>
        <w:t>死亡时，</w:t>
      </w:r>
      <w:r w:rsidR="004A4A34">
        <w:rPr>
          <w:rFonts w:asciiTheme="minorEastAsia" w:hAnsiTheme="minorEastAsia" w:cs="宋体" w:hint="eastAsia"/>
          <w:kern w:val="0"/>
          <w:sz w:val="28"/>
          <w:szCs w:val="28"/>
        </w:rPr>
        <w:t>报告人应及时进行报卡订正</w:t>
      </w:r>
      <w:r w:rsidR="00314080" w:rsidRPr="00314080">
        <w:rPr>
          <w:rFonts w:asciiTheme="minorEastAsia" w:hAnsiTheme="minorEastAsia" w:cs="宋体" w:hint="eastAsia"/>
          <w:kern w:val="0"/>
          <w:sz w:val="28"/>
          <w:szCs w:val="28"/>
        </w:rPr>
        <w:t xml:space="preserve">，并注明原报告病名。 </w:t>
      </w:r>
    </w:p>
    <w:p w:rsidR="005C163E" w:rsidRPr="00CA51EE" w:rsidRDefault="005D34D7" w:rsidP="009F6B99">
      <w:pPr>
        <w:ind w:firstLineChars="200" w:firstLine="562"/>
        <w:rPr>
          <w:rFonts w:ascii="Tahoma" w:hAnsi="Tahoma" w:cs="Tahoma"/>
          <w:b/>
          <w:color w:val="333333"/>
          <w:sz w:val="28"/>
          <w:szCs w:val="28"/>
        </w:rPr>
      </w:pPr>
      <w:r w:rsidRPr="00CA51EE">
        <w:rPr>
          <w:rFonts w:ascii="Tahoma" w:hAnsi="Tahoma" w:cs="Tahoma" w:hint="eastAsia"/>
          <w:b/>
          <w:color w:val="333333"/>
          <w:sz w:val="28"/>
          <w:szCs w:val="28"/>
        </w:rPr>
        <w:t>二、</w:t>
      </w:r>
      <w:r w:rsidR="002269B4" w:rsidRPr="00CA51EE">
        <w:rPr>
          <w:rFonts w:ascii="Tahoma" w:hAnsi="Tahoma" w:cs="Tahoma" w:hint="eastAsia"/>
          <w:b/>
          <w:color w:val="333333"/>
          <w:sz w:val="28"/>
          <w:szCs w:val="28"/>
        </w:rPr>
        <w:t>做好</w:t>
      </w:r>
      <w:r w:rsidR="00161798">
        <w:rPr>
          <w:rFonts w:ascii="Tahoma" w:hAnsi="Tahoma" w:cs="Tahoma" w:hint="eastAsia"/>
          <w:b/>
          <w:color w:val="333333"/>
          <w:sz w:val="28"/>
          <w:szCs w:val="28"/>
        </w:rPr>
        <w:t>汛期</w:t>
      </w:r>
      <w:r w:rsidR="009F6B99" w:rsidRPr="00CA51EE">
        <w:rPr>
          <w:rFonts w:ascii="Tahoma" w:hAnsi="Tahoma" w:cs="Tahoma" w:hint="eastAsia"/>
          <w:b/>
          <w:color w:val="333333"/>
          <w:sz w:val="28"/>
          <w:szCs w:val="28"/>
        </w:rPr>
        <w:t>健康宣教</w:t>
      </w:r>
      <w:r w:rsidR="009F6B99">
        <w:rPr>
          <w:rFonts w:ascii="Tahoma" w:hAnsi="Tahoma" w:cs="Tahoma" w:hint="eastAsia"/>
          <w:b/>
          <w:color w:val="333333"/>
          <w:sz w:val="28"/>
          <w:szCs w:val="28"/>
        </w:rPr>
        <w:t>及相关病例的流行病学调查</w:t>
      </w:r>
    </w:p>
    <w:p w:rsidR="00221D36" w:rsidRPr="00DF5997" w:rsidRDefault="005D34D7" w:rsidP="00B424B7">
      <w:pPr>
        <w:ind w:firstLineChars="150" w:firstLine="420"/>
        <w:rPr>
          <w:rFonts w:asciiTheme="minorEastAsia" w:hAnsiTheme="minorEastAsia"/>
          <w:color w:val="222222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51F3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27022E" w:rsidRPr="009D6878">
        <w:rPr>
          <w:rFonts w:hint="eastAsia"/>
          <w:sz w:val="28"/>
          <w:szCs w:val="28"/>
        </w:rPr>
        <w:t>预防传染病发生</w:t>
      </w:r>
      <w:r w:rsidR="00DF5997">
        <w:rPr>
          <w:rFonts w:hint="eastAsia"/>
          <w:sz w:val="28"/>
          <w:szCs w:val="28"/>
        </w:rPr>
        <w:t>。</w:t>
      </w:r>
      <w:r w:rsidR="0027022E" w:rsidRPr="00314080">
        <w:rPr>
          <w:rFonts w:asciiTheme="minorEastAsia" w:hAnsiTheme="minorEastAsia" w:hint="eastAsia"/>
          <w:bCs/>
          <w:color w:val="333333"/>
          <w:sz w:val="28"/>
          <w:szCs w:val="28"/>
        </w:rPr>
        <w:t>注意饮水和饮食卫生是预防肠道传染病的关键</w:t>
      </w:r>
      <w:r w:rsidR="00F1359D">
        <w:rPr>
          <w:rFonts w:asciiTheme="minorEastAsia" w:hAnsiTheme="minorEastAsia" w:hint="eastAsia"/>
          <w:bCs/>
          <w:color w:val="333333"/>
          <w:sz w:val="28"/>
          <w:szCs w:val="28"/>
        </w:rPr>
        <w:t>。</w:t>
      </w:r>
      <w:r w:rsidR="00221D36" w:rsidRPr="00DF5997">
        <w:rPr>
          <w:rFonts w:asciiTheme="minorEastAsia" w:hAnsiTheme="minorEastAsia" w:hint="eastAsia"/>
          <w:color w:val="222222"/>
          <w:sz w:val="28"/>
          <w:szCs w:val="28"/>
        </w:rPr>
        <w:t>把好“病从口入”关，做好“三管一灭”：</w:t>
      </w:r>
    </w:p>
    <w:p w:rsidR="00221D36" w:rsidRPr="00DF5997" w:rsidRDefault="00221D36" w:rsidP="00221D36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8"/>
          <w:szCs w:val="28"/>
        </w:rPr>
      </w:pPr>
      <w:r w:rsidRPr="00DF5997">
        <w:rPr>
          <w:rFonts w:asciiTheme="minorEastAsia" w:eastAsiaTheme="minorEastAsia" w:hAnsiTheme="minorEastAsia" w:hint="eastAsia"/>
          <w:color w:val="222222"/>
          <w:sz w:val="28"/>
          <w:szCs w:val="28"/>
        </w:rPr>
        <w:t xml:space="preserve">　　一管，管好饮用水卫生，做到不喝生水。</w:t>
      </w:r>
    </w:p>
    <w:p w:rsidR="00221D36" w:rsidRPr="00DF5997" w:rsidRDefault="00B90A7C" w:rsidP="00221D36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222222"/>
          <w:sz w:val="28"/>
          <w:szCs w:val="28"/>
        </w:rPr>
        <w:t xml:space="preserve">　　二管，管好食品卫生，不食用被水淹、变质和受污染的食品</w:t>
      </w:r>
      <w:r w:rsidR="00221D36" w:rsidRPr="00DF5997">
        <w:rPr>
          <w:rFonts w:asciiTheme="minorEastAsia" w:eastAsiaTheme="minorEastAsia" w:hAnsiTheme="minorEastAsia" w:hint="eastAsia"/>
          <w:color w:val="222222"/>
          <w:sz w:val="28"/>
          <w:szCs w:val="28"/>
        </w:rPr>
        <w:t>。</w:t>
      </w:r>
    </w:p>
    <w:p w:rsidR="00221D36" w:rsidRPr="00DF5997" w:rsidRDefault="00221D36" w:rsidP="00221D36">
      <w:pPr>
        <w:pStyle w:val="a6"/>
        <w:spacing w:before="0" w:beforeAutospacing="0" w:after="0" w:afterAutospacing="0"/>
        <w:rPr>
          <w:rFonts w:asciiTheme="minorEastAsia" w:eastAsiaTheme="minorEastAsia" w:hAnsiTheme="minorEastAsia"/>
          <w:color w:val="222222"/>
          <w:sz w:val="28"/>
          <w:szCs w:val="28"/>
        </w:rPr>
      </w:pPr>
      <w:r w:rsidRPr="00DF5997">
        <w:rPr>
          <w:rFonts w:asciiTheme="minorEastAsia" w:eastAsiaTheme="minorEastAsia" w:hAnsiTheme="minorEastAsia" w:hint="eastAsia"/>
          <w:color w:val="222222"/>
          <w:sz w:val="28"/>
          <w:szCs w:val="28"/>
        </w:rPr>
        <w:t xml:space="preserve">　　三管，管好粪便，不要随地大小便，排泄物和垃圾要排放在指定区域；特别是患者的呕吐物和排泄物未经消毒，不可乱倒。</w:t>
      </w:r>
    </w:p>
    <w:p w:rsidR="006B37FB" w:rsidRPr="006B37FB" w:rsidRDefault="00221D36" w:rsidP="009A0BB8">
      <w:pPr>
        <w:ind w:firstLineChars="200" w:firstLine="560"/>
        <w:rPr>
          <w:rFonts w:asciiTheme="minorEastAsia" w:hAnsiTheme="minorEastAsia"/>
          <w:color w:val="222222"/>
          <w:sz w:val="28"/>
          <w:szCs w:val="28"/>
        </w:rPr>
      </w:pPr>
      <w:r w:rsidRPr="00DF5997">
        <w:rPr>
          <w:rFonts w:asciiTheme="minorEastAsia" w:hAnsiTheme="minorEastAsia" w:hint="eastAsia"/>
          <w:color w:val="222222"/>
          <w:sz w:val="28"/>
          <w:szCs w:val="28"/>
        </w:rPr>
        <w:t>一灭，做好灭蝇工作</w:t>
      </w:r>
      <w:r w:rsidR="009A0BB8">
        <w:rPr>
          <w:rFonts w:asciiTheme="minorEastAsia" w:hAnsiTheme="minorEastAsia" w:hint="eastAsia"/>
          <w:color w:val="222222"/>
          <w:sz w:val="28"/>
          <w:szCs w:val="28"/>
        </w:rPr>
        <w:t>，</w:t>
      </w:r>
      <w:r w:rsidR="006B37FB" w:rsidRPr="00DF5997">
        <w:rPr>
          <w:rFonts w:asciiTheme="minorEastAsia" w:hAnsiTheme="minorEastAsia" w:hint="eastAsia"/>
          <w:color w:val="222222"/>
          <w:sz w:val="28"/>
          <w:szCs w:val="28"/>
        </w:rPr>
        <w:t>预防流</w:t>
      </w:r>
      <w:r w:rsidR="009A0BB8">
        <w:rPr>
          <w:rFonts w:asciiTheme="minorEastAsia" w:hAnsiTheme="minorEastAsia" w:hint="eastAsia"/>
          <w:color w:val="222222"/>
          <w:sz w:val="28"/>
          <w:szCs w:val="28"/>
        </w:rPr>
        <w:t>行性乙型脑炎、疟疾等虫媒传染病</w:t>
      </w:r>
      <w:r w:rsidR="006B37FB" w:rsidRPr="00DF5997">
        <w:rPr>
          <w:rFonts w:asciiTheme="minorEastAsia" w:hAnsiTheme="minorEastAsia" w:hint="eastAsia"/>
          <w:color w:val="222222"/>
          <w:sz w:val="28"/>
          <w:szCs w:val="28"/>
        </w:rPr>
        <w:t>。</w:t>
      </w:r>
    </w:p>
    <w:p w:rsidR="00CA04E3" w:rsidRDefault="005D34D7" w:rsidP="00F24FC9">
      <w:pPr>
        <w:ind w:firstLineChars="150" w:firstLine="42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F5997">
        <w:rPr>
          <w:rFonts w:asciiTheme="minorEastAsia" w:hAnsiTheme="minorEastAsia" w:hint="eastAsia"/>
          <w:sz w:val="28"/>
          <w:szCs w:val="28"/>
        </w:rPr>
        <w:t>（</w:t>
      </w:r>
      <w:r w:rsidR="00151F32">
        <w:rPr>
          <w:rFonts w:asciiTheme="minorEastAsia" w:hAnsiTheme="minorEastAsia" w:hint="eastAsia"/>
          <w:sz w:val="28"/>
          <w:szCs w:val="28"/>
        </w:rPr>
        <w:t>2</w:t>
      </w:r>
      <w:r w:rsidRPr="00DF5997">
        <w:rPr>
          <w:rFonts w:asciiTheme="minorEastAsia" w:hAnsiTheme="minorEastAsia" w:hint="eastAsia"/>
          <w:sz w:val="28"/>
          <w:szCs w:val="28"/>
        </w:rPr>
        <w:t>）</w:t>
      </w:r>
      <w:r w:rsidR="00CA04E3" w:rsidRPr="00DF5997">
        <w:rPr>
          <w:rFonts w:asciiTheme="minorEastAsia" w:hAnsiTheme="minorEastAsia" w:cs="Tahoma" w:hint="eastAsia"/>
          <w:color w:val="333333"/>
          <w:sz w:val="28"/>
          <w:szCs w:val="28"/>
        </w:rPr>
        <w:t>充分利用各</w:t>
      </w:r>
      <w:r w:rsidR="00292CCA">
        <w:rPr>
          <w:rFonts w:ascii="Tahoma" w:hAnsi="Tahoma" w:cs="Tahoma" w:hint="eastAsia"/>
          <w:color w:val="333333"/>
          <w:sz w:val="28"/>
          <w:szCs w:val="28"/>
        </w:rPr>
        <w:t>种宣传手段和</w:t>
      </w:r>
      <w:r w:rsidR="00CD61E3">
        <w:rPr>
          <w:rFonts w:ascii="Tahoma" w:hAnsi="Tahoma" w:cs="Tahoma" w:hint="eastAsia"/>
          <w:color w:val="333333"/>
          <w:sz w:val="28"/>
          <w:szCs w:val="28"/>
        </w:rPr>
        <w:t>媒体</w:t>
      </w:r>
      <w:r w:rsidR="00CA04E3">
        <w:rPr>
          <w:rFonts w:ascii="Tahoma" w:hAnsi="Tahoma" w:cs="Tahoma" w:hint="eastAsia"/>
          <w:color w:val="333333"/>
          <w:sz w:val="28"/>
          <w:szCs w:val="28"/>
        </w:rPr>
        <w:t>，进行广泛宣传</w:t>
      </w:r>
      <w:r w:rsidR="00CD61E3">
        <w:rPr>
          <w:rFonts w:ascii="Tahoma" w:hAnsi="Tahoma" w:cs="Tahoma" w:hint="eastAsia"/>
          <w:color w:val="333333"/>
          <w:sz w:val="28"/>
          <w:szCs w:val="28"/>
        </w:rPr>
        <w:t>，</w:t>
      </w:r>
      <w:r w:rsidR="00CA04E3">
        <w:rPr>
          <w:rFonts w:ascii="Tahoma" w:hAnsi="Tahoma" w:cs="Tahoma" w:hint="eastAsia"/>
          <w:color w:val="333333"/>
          <w:sz w:val="28"/>
          <w:szCs w:val="28"/>
        </w:rPr>
        <w:t>提高公众卫生</w:t>
      </w:r>
      <w:r w:rsidR="00CA04E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防病意识。</w:t>
      </w:r>
    </w:p>
    <w:p w:rsidR="00151F32" w:rsidRPr="00DF5997" w:rsidRDefault="00151F32" w:rsidP="00151F32">
      <w:pPr>
        <w:ind w:firstLineChars="150" w:firstLine="420"/>
        <w:rPr>
          <w:rFonts w:ascii="宋体" w:eastAsia="宋体" w:hAnsi="宋体" w:cs="Tahoma"/>
          <w:color w:val="333333"/>
          <w:sz w:val="28"/>
          <w:szCs w:val="28"/>
        </w:rPr>
      </w:pPr>
      <w:r w:rsidRPr="00DF5997">
        <w:rPr>
          <w:rFonts w:ascii="宋体" w:eastAsia="宋体" w:hAnsi="宋体" w:hint="eastAsia"/>
          <w:sz w:val="28"/>
          <w:szCs w:val="28"/>
        </w:rPr>
        <w:lastRenderedPageBreak/>
        <w:t>（</w:t>
      </w:r>
      <w:r>
        <w:rPr>
          <w:rFonts w:ascii="宋体" w:eastAsia="宋体" w:hAnsi="宋体" w:hint="eastAsia"/>
          <w:sz w:val="28"/>
          <w:szCs w:val="28"/>
        </w:rPr>
        <w:t>3</w:t>
      </w:r>
      <w:r w:rsidRPr="00DF5997">
        <w:rPr>
          <w:rFonts w:ascii="宋体" w:eastAsia="宋体" w:hAnsi="宋体" w:hint="eastAsia"/>
          <w:sz w:val="28"/>
          <w:szCs w:val="28"/>
        </w:rPr>
        <w:t>）</w:t>
      </w:r>
      <w:r w:rsidRPr="00DF5997">
        <w:rPr>
          <w:rFonts w:ascii="宋体" w:eastAsia="宋体" w:hAnsi="宋体" w:cs="Tahoma" w:hint="eastAsia"/>
          <w:color w:val="333333"/>
          <w:sz w:val="28"/>
          <w:szCs w:val="28"/>
        </w:rPr>
        <w:t>及时应对因出现的灾害所发生</w:t>
      </w:r>
      <w:r w:rsidR="000C365D">
        <w:rPr>
          <w:rFonts w:ascii="宋体" w:eastAsia="宋体" w:hAnsi="宋体" w:cs="Tahoma" w:hint="eastAsia"/>
          <w:color w:val="333333"/>
          <w:sz w:val="28"/>
          <w:szCs w:val="28"/>
        </w:rPr>
        <w:t>的风险和传染病疫情等健康危害进行评估，做好</w:t>
      </w:r>
      <w:r w:rsidRPr="00DF5997">
        <w:rPr>
          <w:rFonts w:ascii="宋体" w:eastAsia="宋体" w:hAnsi="宋体" w:cs="Tahoma" w:hint="eastAsia"/>
          <w:color w:val="333333"/>
          <w:sz w:val="28"/>
          <w:szCs w:val="28"/>
        </w:rPr>
        <w:t>因灾害引起的公众健康事件监测及相关病例的流调。</w:t>
      </w:r>
    </w:p>
    <w:p w:rsidR="00EA2FD5" w:rsidRPr="00151F32" w:rsidRDefault="00EA2FD5">
      <w:pPr>
        <w:rPr>
          <w:rFonts w:asciiTheme="minorEastAsia" w:hAnsiTheme="minorEastAsia"/>
          <w:sz w:val="28"/>
          <w:szCs w:val="28"/>
        </w:rPr>
      </w:pPr>
    </w:p>
    <w:p w:rsidR="001E341C" w:rsidRDefault="001E341C" w:rsidP="001E341C">
      <w:pPr>
        <w:pStyle w:val="a6"/>
        <w:spacing w:before="0" w:beforeAutospacing="0" w:after="0" w:afterAutospacing="0"/>
        <w:ind w:firstLine="540"/>
        <w:rPr>
          <w:rFonts w:ascii="微软雅黑" w:eastAsia="微软雅黑" w:hAnsi="微软雅黑"/>
          <w:color w:val="222222"/>
          <w:sz w:val="27"/>
          <w:szCs w:val="27"/>
        </w:rPr>
      </w:pPr>
    </w:p>
    <w:p w:rsidR="002643B5" w:rsidRDefault="001E341C" w:rsidP="00221D36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　</w:t>
      </w:r>
      <w:r w:rsidR="004A5B7A">
        <w:rPr>
          <w:rFonts w:ascii="微软雅黑" w:eastAsia="微软雅黑" w:hAnsi="微软雅黑" w:hint="eastAsia"/>
          <w:color w:val="222222"/>
          <w:sz w:val="27"/>
          <w:szCs w:val="27"/>
        </w:rPr>
        <w:t xml:space="preserve">                              </w:t>
      </w:r>
    </w:p>
    <w:p w:rsidR="002643B5" w:rsidRDefault="002643B5" w:rsidP="00221D36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</w:p>
    <w:p w:rsidR="002643B5" w:rsidRDefault="002643B5" w:rsidP="00221D36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</w:p>
    <w:p w:rsidR="001E14C3" w:rsidRPr="008D7FD8" w:rsidRDefault="001E341C" w:rsidP="001E14C3">
      <w:pPr>
        <w:rPr>
          <w:rFonts w:ascii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　</w:t>
      </w:r>
      <w:r w:rsidR="001E14C3">
        <w:rPr>
          <w:rFonts w:ascii="微软雅黑" w:eastAsia="微软雅黑" w:hAnsi="微软雅黑" w:hint="eastAsia"/>
          <w:color w:val="222222"/>
          <w:sz w:val="27"/>
          <w:szCs w:val="27"/>
        </w:rPr>
        <w:t xml:space="preserve">                             </w:t>
      </w:r>
    </w:p>
    <w:p w:rsidR="001E341C" w:rsidRDefault="001E341C" w:rsidP="00221D36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</w:p>
    <w:p w:rsidR="00221D36" w:rsidRDefault="001E341C" w:rsidP="00221D36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Fonts w:ascii="微软雅黑" w:eastAsia="微软雅黑" w:hAnsi="微软雅黑" w:hint="eastAsia"/>
          <w:color w:val="222222"/>
          <w:sz w:val="27"/>
          <w:szCs w:val="27"/>
        </w:rPr>
        <w:t xml:space="preserve">　</w:t>
      </w:r>
    </w:p>
    <w:p w:rsidR="001E341C" w:rsidRDefault="001E341C" w:rsidP="001E14C3">
      <w:pPr>
        <w:pStyle w:val="a6"/>
        <w:spacing w:before="0" w:beforeAutospacing="0" w:after="0" w:afterAutospacing="0"/>
        <w:rPr>
          <w:rFonts w:ascii="微软雅黑" w:eastAsia="微软雅黑" w:hAnsi="微软雅黑"/>
          <w:color w:val="222222"/>
          <w:sz w:val="27"/>
          <w:szCs w:val="27"/>
        </w:rPr>
      </w:pPr>
      <w:r>
        <w:rPr>
          <w:rStyle w:val="a8"/>
          <w:rFonts w:ascii="微软雅黑" w:eastAsia="微软雅黑" w:hAnsi="微软雅黑" w:hint="eastAsia"/>
          <w:color w:val="222222"/>
          <w:sz w:val="27"/>
          <w:szCs w:val="27"/>
        </w:rPr>
        <w:t xml:space="preserve">　</w:t>
      </w:r>
    </w:p>
    <w:p w:rsidR="002E5642" w:rsidRDefault="001E341C" w:rsidP="001E14C3">
      <w:pPr>
        <w:pStyle w:val="a6"/>
        <w:spacing w:before="0" w:beforeAutospacing="0" w:after="0" w:afterAutospacing="0"/>
        <w:rPr>
          <w:rFonts w:asciiTheme="minorEastAsia" w:hAnsiTheme="minorEastAsia"/>
          <w:sz w:val="28"/>
          <w:szCs w:val="28"/>
        </w:rPr>
      </w:pPr>
      <w:r>
        <w:rPr>
          <w:rStyle w:val="a8"/>
          <w:rFonts w:ascii="微软雅黑" w:eastAsia="微软雅黑" w:hAnsi="微软雅黑" w:hint="eastAsia"/>
          <w:color w:val="222222"/>
          <w:sz w:val="27"/>
          <w:szCs w:val="27"/>
        </w:rPr>
        <w:t xml:space="preserve">　　</w:t>
      </w:r>
    </w:p>
    <w:p w:rsidR="002E5642" w:rsidRPr="00A5755E" w:rsidRDefault="002E5642">
      <w:pPr>
        <w:rPr>
          <w:rFonts w:asciiTheme="minorEastAsia" w:hAnsiTheme="minorEastAsia"/>
          <w:sz w:val="28"/>
          <w:szCs w:val="28"/>
        </w:rPr>
      </w:pPr>
    </w:p>
    <w:p w:rsidR="002E5642" w:rsidRDefault="002E5642">
      <w:pPr>
        <w:rPr>
          <w:rFonts w:asciiTheme="minorEastAsia" w:hAnsiTheme="minorEastAsia"/>
          <w:sz w:val="28"/>
          <w:szCs w:val="28"/>
        </w:rPr>
      </w:pPr>
    </w:p>
    <w:p w:rsidR="002E5642" w:rsidRDefault="002E5642">
      <w:pPr>
        <w:rPr>
          <w:rFonts w:asciiTheme="minorEastAsia" w:hAnsiTheme="minorEastAsia"/>
          <w:sz w:val="28"/>
          <w:szCs w:val="28"/>
        </w:rPr>
      </w:pPr>
    </w:p>
    <w:p w:rsidR="002E5642" w:rsidRDefault="002E5642">
      <w:pPr>
        <w:rPr>
          <w:rFonts w:asciiTheme="minorEastAsia" w:hAnsiTheme="minorEastAsia"/>
          <w:sz w:val="28"/>
          <w:szCs w:val="28"/>
        </w:rPr>
      </w:pPr>
    </w:p>
    <w:p w:rsidR="002E5642" w:rsidRPr="008D7FD8" w:rsidRDefault="002E5642" w:rsidP="001E14C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</w:t>
      </w:r>
    </w:p>
    <w:sectPr w:rsidR="002E5642" w:rsidRPr="008D7FD8" w:rsidSect="003C2B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AA" w:rsidRDefault="00F61AAA" w:rsidP="00FC4AC4">
      <w:r>
        <w:separator/>
      </w:r>
    </w:p>
  </w:endnote>
  <w:endnote w:type="continuationSeparator" w:id="1">
    <w:p w:rsidR="00F61AAA" w:rsidRDefault="00F61AAA" w:rsidP="00FC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481"/>
      <w:docPartObj>
        <w:docPartGallery w:val="Page Numbers (Bottom of Page)"/>
        <w:docPartUnique/>
      </w:docPartObj>
    </w:sdtPr>
    <w:sdtContent>
      <w:p w:rsidR="00232593" w:rsidRDefault="00A51820">
        <w:pPr>
          <w:pStyle w:val="a5"/>
          <w:jc w:val="center"/>
        </w:pPr>
        <w:fldSimple w:instr=" PAGE   \* MERGEFORMAT ">
          <w:r w:rsidR="00654386" w:rsidRPr="00654386">
            <w:rPr>
              <w:noProof/>
              <w:lang w:val="zh-CN"/>
            </w:rPr>
            <w:t>2</w:t>
          </w:r>
        </w:fldSimple>
      </w:p>
    </w:sdtContent>
  </w:sdt>
  <w:p w:rsidR="003D6DBC" w:rsidRDefault="003D6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AA" w:rsidRDefault="00F61AAA" w:rsidP="00FC4AC4">
      <w:r>
        <w:separator/>
      </w:r>
    </w:p>
  </w:footnote>
  <w:footnote w:type="continuationSeparator" w:id="1">
    <w:p w:rsidR="00F61AAA" w:rsidRDefault="00F61AAA" w:rsidP="00FC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5DB"/>
    <w:multiLevelType w:val="hybridMultilevel"/>
    <w:tmpl w:val="B93EFA9C"/>
    <w:lvl w:ilvl="0" w:tplc="F3EC413A">
      <w:start w:val="1"/>
      <w:numFmt w:val="decimal"/>
      <w:lvlText w:val="%1、"/>
      <w:lvlJc w:val="left"/>
      <w:pPr>
        <w:ind w:left="7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5" w:hanging="420"/>
      </w:pPr>
    </w:lvl>
    <w:lvl w:ilvl="2" w:tplc="0409001B" w:tentative="1">
      <w:start w:val="1"/>
      <w:numFmt w:val="lowerRoman"/>
      <w:lvlText w:val="%3."/>
      <w:lvlJc w:val="righ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9" w:tentative="1">
      <w:start w:val="1"/>
      <w:numFmt w:val="lowerLetter"/>
      <w:lvlText w:val="%5)"/>
      <w:lvlJc w:val="left"/>
      <w:pPr>
        <w:ind w:left="2135" w:hanging="420"/>
      </w:pPr>
    </w:lvl>
    <w:lvl w:ilvl="5" w:tplc="0409001B" w:tentative="1">
      <w:start w:val="1"/>
      <w:numFmt w:val="lowerRoman"/>
      <w:lvlText w:val="%6."/>
      <w:lvlJc w:val="righ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9" w:tentative="1">
      <w:start w:val="1"/>
      <w:numFmt w:val="lowerLetter"/>
      <w:lvlText w:val="%8)"/>
      <w:lvlJc w:val="left"/>
      <w:pPr>
        <w:ind w:left="3395" w:hanging="420"/>
      </w:pPr>
    </w:lvl>
    <w:lvl w:ilvl="8" w:tplc="0409001B" w:tentative="1">
      <w:start w:val="1"/>
      <w:numFmt w:val="lowerRoman"/>
      <w:lvlText w:val="%9."/>
      <w:lvlJc w:val="right"/>
      <w:pPr>
        <w:ind w:left="3815" w:hanging="420"/>
      </w:pPr>
    </w:lvl>
  </w:abstractNum>
  <w:abstractNum w:abstractNumId="1">
    <w:nsid w:val="638D5597"/>
    <w:multiLevelType w:val="hybridMultilevel"/>
    <w:tmpl w:val="4574CBE4"/>
    <w:lvl w:ilvl="0" w:tplc="9B1057D0">
      <w:start w:val="1"/>
      <w:numFmt w:val="decimal"/>
      <w:lvlText w:val="%1、"/>
      <w:lvlJc w:val="left"/>
      <w:pPr>
        <w:ind w:left="7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5" w:hanging="420"/>
      </w:pPr>
    </w:lvl>
    <w:lvl w:ilvl="2" w:tplc="0409001B" w:tentative="1">
      <w:start w:val="1"/>
      <w:numFmt w:val="lowerRoman"/>
      <w:lvlText w:val="%3."/>
      <w:lvlJc w:val="righ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9" w:tentative="1">
      <w:start w:val="1"/>
      <w:numFmt w:val="lowerLetter"/>
      <w:lvlText w:val="%5)"/>
      <w:lvlJc w:val="left"/>
      <w:pPr>
        <w:ind w:left="2135" w:hanging="420"/>
      </w:pPr>
    </w:lvl>
    <w:lvl w:ilvl="5" w:tplc="0409001B" w:tentative="1">
      <w:start w:val="1"/>
      <w:numFmt w:val="lowerRoman"/>
      <w:lvlText w:val="%6."/>
      <w:lvlJc w:val="righ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9" w:tentative="1">
      <w:start w:val="1"/>
      <w:numFmt w:val="lowerLetter"/>
      <w:lvlText w:val="%8)"/>
      <w:lvlJc w:val="left"/>
      <w:pPr>
        <w:ind w:left="3395" w:hanging="420"/>
      </w:pPr>
    </w:lvl>
    <w:lvl w:ilvl="8" w:tplc="0409001B" w:tentative="1">
      <w:start w:val="1"/>
      <w:numFmt w:val="lowerRoman"/>
      <w:lvlText w:val="%9."/>
      <w:lvlJc w:val="right"/>
      <w:pPr>
        <w:ind w:left="38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FD5"/>
    <w:rsid w:val="00016374"/>
    <w:rsid w:val="000227AC"/>
    <w:rsid w:val="0003170C"/>
    <w:rsid w:val="0004345C"/>
    <w:rsid w:val="00057A87"/>
    <w:rsid w:val="00085226"/>
    <w:rsid w:val="00091732"/>
    <w:rsid w:val="00093FAA"/>
    <w:rsid w:val="000A0568"/>
    <w:rsid w:val="000A0AB8"/>
    <w:rsid w:val="000A1FE8"/>
    <w:rsid w:val="000C365D"/>
    <w:rsid w:val="000C420F"/>
    <w:rsid w:val="000C46BB"/>
    <w:rsid w:val="000C5EE6"/>
    <w:rsid w:val="000E50C1"/>
    <w:rsid w:val="000F3E06"/>
    <w:rsid w:val="001273F1"/>
    <w:rsid w:val="00131228"/>
    <w:rsid w:val="00151F32"/>
    <w:rsid w:val="00161798"/>
    <w:rsid w:val="0017679F"/>
    <w:rsid w:val="00182241"/>
    <w:rsid w:val="001C1592"/>
    <w:rsid w:val="001E14C3"/>
    <w:rsid w:val="001E341C"/>
    <w:rsid w:val="00221D36"/>
    <w:rsid w:val="002269B4"/>
    <w:rsid w:val="00232593"/>
    <w:rsid w:val="00252A60"/>
    <w:rsid w:val="002643B5"/>
    <w:rsid w:val="0027022E"/>
    <w:rsid w:val="00292CCA"/>
    <w:rsid w:val="002A5ABC"/>
    <w:rsid w:val="002E5642"/>
    <w:rsid w:val="00314080"/>
    <w:rsid w:val="00335C76"/>
    <w:rsid w:val="003C18BE"/>
    <w:rsid w:val="003C2BF1"/>
    <w:rsid w:val="003C6332"/>
    <w:rsid w:val="003D6DBC"/>
    <w:rsid w:val="003F7757"/>
    <w:rsid w:val="00413F7B"/>
    <w:rsid w:val="0043137D"/>
    <w:rsid w:val="0046044C"/>
    <w:rsid w:val="004619CE"/>
    <w:rsid w:val="0047345C"/>
    <w:rsid w:val="0049550B"/>
    <w:rsid w:val="004A4A34"/>
    <w:rsid w:val="004A5B7A"/>
    <w:rsid w:val="004C3CBC"/>
    <w:rsid w:val="00504E77"/>
    <w:rsid w:val="0054729F"/>
    <w:rsid w:val="005C163E"/>
    <w:rsid w:val="005D34D7"/>
    <w:rsid w:val="005F6443"/>
    <w:rsid w:val="00610586"/>
    <w:rsid w:val="0061478C"/>
    <w:rsid w:val="00622FDD"/>
    <w:rsid w:val="006243D0"/>
    <w:rsid w:val="006411EC"/>
    <w:rsid w:val="006412AB"/>
    <w:rsid w:val="00641682"/>
    <w:rsid w:val="00654386"/>
    <w:rsid w:val="00690DF1"/>
    <w:rsid w:val="00692F15"/>
    <w:rsid w:val="00696835"/>
    <w:rsid w:val="006B37FB"/>
    <w:rsid w:val="006D09B9"/>
    <w:rsid w:val="006E06DB"/>
    <w:rsid w:val="006E4586"/>
    <w:rsid w:val="006E67C9"/>
    <w:rsid w:val="006F520B"/>
    <w:rsid w:val="0072366A"/>
    <w:rsid w:val="007351E1"/>
    <w:rsid w:val="00774785"/>
    <w:rsid w:val="007D06EF"/>
    <w:rsid w:val="007D375C"/>
    <w:rsid w:val="007E3638"/>
    <w:rsid w:val="007E7E39"/>
    <w:rsid w:val="0081046C"/>
    <w:rsid w:val="00832AAF"/>
    <w:rsid w:val="008C6D40"/>
    <w:rsid w:val="008D5AD3"/>
    <w:rsid w:val="008D7FD8"/>
    <w:rsid w:val="008F0DCF"/>
    <w:rsid w:val="00947288"/>
    <w:rsid w:val="0096415B"/>
    <w:rsid w:val="0097126F"/>
    <w:rsid w:val="00974996"/>
    <w:rsid w:val="009A0BB8"/>
    <w:rsid w:val="009D6878"/>
    <w:rsid w:val="009E1457"/>
    <w:rsid w:val="009E2056"/>
    <w:rsid w:val="009F6B99"/>
    <w:rsid w:val="00A27708"/>
    <w:rsid w:val="00A51820"/>
    <w:rsid w:val="00A5755E"/>
    <w:rsid w:val="00A858C2"/>
    <w:rsid w:val="00A86D45"/>
    <w:rsid w:val="00AB79BB"/>
    <w:rsid w:val="00AE6405"/>
    <w:rsid w:val="00B27DFA"/>
    <w:rsid w:val="00B424B7"/>
    <w:rsid w:val="00B90A7C"/>
    <w:rsid w:val="00BB10E6"/>
    <w:rsid w:val="00BB64D4"/>
    <w:rsid w:val="00C00D1F"/>
    <w:rsid w:val="00C17295"/>
    <w:rsid w:val="00C34304"/>
    <w:rsid w:val="00C44FCF"/>
    <w:rsid w:val="00C80B94"/>
    <w:rsid w:val="00CA04E3"/>
    <w:rsid w:val="00CA51EE"/>
    <w:rsid w:val="00CC137E"/>
    <w:rsid w:val="00CD61E3"/>
    <w:rsid w:val="00CE3B1A"/>
    <w:rsid w:val="00D44D14"/>
    <w:rsid w:val="00D479D6"/>
    <w:rsid w:val="00DF01C4"/>
    <w:rsid w:val="00DF5997"/>
    <w:rsid w:val="00E912AC"/>
    <w:rsid w:val="00EA2FD5"/>
    <w:rsid w:val="00EC48FC"/>
    <w:rsid w:val="00EE4201"/>
    <w:rsid w:val="00F003A4"/>
    <w:rsid w:val="00F0307E"/>
    <w:rsid w:val="00F10B84"/>
    <w:rsid w:val="00F1359D"/>
    <w:rsid w:val="00F13A8A"/>
    <w:rsid w:val="00F24FC9"/>
    <w:rsid w:val="00F61AAA"/>
    <w:rsid w:val="00F7723C"/>
    <w:rsid w:val="00F822A3"/>
    <w:rsid w:val="00F95700"/>
    <w:rsid w:val="00FC4AC4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D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4A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4AC4"/>
    <w:rPr>
      <w:sz w:val="18"/>
      <w:szCs w:val="18"/>
    </w:rPr>
  </w:style>
  <w:style w:type="paragraph" w:styleId="a6">
    <w:name w:val="Normal (Web)"/>
    <w:basedOn w:val="a"/>
    <w:uiPriority w:val="99"/>
    <w:unhideWhenUsed/>
    <w:rsid w:val="008D7F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7FD8"/>
    <w:rPr>
      <w:color w:val="0000FF"/>
      <w:u w:val="single"/>
    </w:rPr>
  </w:style>
  <w:style w:type="character" w:styleId="a8">
    <w:name w:val="Strong"/>
    <w:basedOn w:val="a0"/>
    <w:uiPriority w:val="22"/>
    <w:qFormat/>
    <w:rsid w:val="001E3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96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107</cp:revision>
  <dcterms:created xsi:type="dcterms:W3CDTF">2018-07-28T03:09:00Z</dcterms:created>
  <dcterms:modified xsi:type="dcterms:W3CDTF">2022-07-26T01:41:00Z</dcterms:modified>
</cp:coreProperties>
</file>